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A0089" w14:textId="77777777" w:rsidR="002203CA" w:rsidRPr="002203CA" w:rsidRDefault="002203CA" w:rsidP="002203CA">
      <w:pPr>
        <w:spacing w:line="57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val="ru-KZ" w:eastAsia="ru-KZ"/>
          <w14:ligatures w14:val="none"/>
        </w:rPr>
      </w:pPr>
    </w:p>
    <w:p w14:paraId="4E34A101" w14:textId="7E07E576" w:rsidR="002203CA" w:rsidRPr="002203CA" w:rsidRDefault="002203CA" w:rsidP="002203CA">
      <w:pPr>
        <w:spacing w:line="57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val="ru-RU" w:eastAsia="ru-KZ"/>
          <w14:ligatures w14:val="none"/>
        </w:rPr>
      </w:pPr>
      <w:r w:rsidRPr="002203CA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val="ru-RU" w:eastAsia="ru-KZ"/>
          <w14:ligatures w14:val="none"/>
        </w:rPr>
        <w:t>Лекция 9</w:t>
      </w:r>
    </w:p>
    <w:p w14:paraId="0FFAC912" w14:textId="1DCA893C" w:rsidR="002203CA" w:rsidRDefault="002203CA" w:rsidP="002203CA">
      <w:pPr>
        <w:spacing w:line="570" w:lineRule="atLeast"/>
        <w:jc w:val="both"/>
        <w:outlineLvl w:val="0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  <w:r w:rsidRPr="002203CA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>Инфодемиямен күрес: ақпараттан «уланғанды» кім емдейді?</w:t>
      </w:r>
    </w:p>
    <w:p w14:paraId="7DFF851B" w14:textId="27AEF292" w:rsidR="002203CA" w:rsidRPr="002203CA" w:rsidRDefault="002203CA" w:rsidP="002203CA">
      <w:pPr>
        <w:spacing w:line="570" w:lineRule="atLeast"/>
        <w:jc w:val="both"/>
        <w:outlineLvl w:val="0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2003 </w:t>
      </w:r>
      <w:proofErr w:type="spellStart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жылғы</w:t>
      </w:r>
      <w:proofErr w:type="spellEnd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13-14 </w:t>
      </w:r>
      <w:proofErr w:type="spellStart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қаңтарда</w:t>
      </w:r>
      <w:proofErr w:type="spellEnd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Мәскеуде</w:t>
      </w:r>
      <w:proofErr w:type="spellEnd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ТМД-</w:t>
      </w:r>
      <w:proofErr w:type="spellStart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ға</w:t>
      </w:r>
      <w:proofErr w:type="spellEnd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қатысушы</w:t>
      </w:r>
      <w:proofErr w:type="spellEnd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мемлекеттердің</w:t>
      </w:r>
      <w:proofErr w:type="spellEnd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АҚТҚ </w:t>
      </w:r>
      <w:proofErr w:type="spellStart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эпидемиясына</w:t>
      </w:r>
      <w:proofErr w:type="spellEnd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қарсы</w:t>
      </w:r>
      <w:proofErr w:type="spellEnd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іс-қимыл</w:t>
      </w:r>
      <w:proofErr w:type="spellEnd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жөніндегі</w:t>
      </w:r>
      <w:proofErr w:type="spellEnd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шұғыл</w:t>
      </w:r>
      <w:proofErr w:type="spellEnd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шаралар</w:t>
      </w:r>
      <w:proofErr w:type="spellEnd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бағдарламасының</w:t>
      </w:r>
      <w:proofErr w:type="spellEnd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ұлтты</w:t>
      </w:r>
      <w:bookmarkStart w:id="0" w:name="_GoBack"/>
      <w:bookmarkEnd w:id="0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</w:t>
      </w:r>
      <w:proofErr w:type="spellEnd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үйлестірушілерінің</w:t>
      </w:r>
      <w:proofErr w:type="spellEnd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бірінші</w:t>
      </w:r>
      <w:proofErr w:type="spellEnd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отырысы</w:t>
      </w:r>
      <w:proofErr w:type="spellEnd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өтті</w:t>
      </w:r>
      <w:proofErr w:type="spellEnd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/ЖҚТБ-</w:t>
      </w:r>
      <w:proofErr w:type="spellStart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ның</w:t>
      </w:r>
      <w:proofErr w:type="spellEnd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Кеңеске</w:t>
      </w:r>
      <w:proofErr w:type="spellEnd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ТМД ПАА </w:t>
      </w:r>
      <w:proofErr w:type="spellStart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Кеңесі</w:t>
      </w:r>
      <w:proofErr w:type="spellEnd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Хатшылығының</w:t>
      </w:r>
      <w:proofErr w:type="spellEnd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өкілдері</w:t>
      </w:r>
      <w:proofErr w:type="spellEnd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ТМД </w:t>
      </w:r>
      <w:proofErr w:type="spellStart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елдерінің</w:t>
      </w:r>
      <w:proofErr w:type="spellEnd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ұлттық</w:t>
      </w:r>
      <w:proofErr w:type="spellEnd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үйлестірушілері</w:t>
      </w:r>
      <w:proofErr w:type="spellEnd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ТМД </w:t>
      </w:r>
      <w:proofErr w:type="spellStart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Атқару</w:t>
      </w:r>
      <w:proofErr w:type="spellEnd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комитетінің</w:t>
      </w:r>
      <w:proofErr w:type="spellEnd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БҰҰ-</w:t>
      </w:r>
      <w:proofErr w:type="spellStart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ның</w:t>
      </w:r>
      <w:proofErr w:type="spellEnd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АИТВ-</w:t>
      </w:r>
      <w:proofErr w:type="spellStart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ға</w:t>
      </w:r>
      <w:proofErr w:type="spellEnd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қарсы</w:t>
      </w:r>
      <w:proofErr w:type="spellEnd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Біріккен</w:t>
      </w:r>
      <w:proofErr w:type="spellEnd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бағдарламасының</w:t>
      </w:r>
      <w:proofErr w:type="spellEnd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өкілдері</w:t>
      </w:r>
      <w:proofErr w:type="spellEnd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қатысты</w:t>
      </w:r>
      <w:proofErr w:type="spellEnd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/СПИД-</w:t>
      </w:r>
      <w:proofErr w:type="spellStart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ке</w:t>
      </w:r>
      <w:proofErr w:type="spellEnd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(ЮНЭЙДС) </w:t>
      </w:r>
      <w:proofErr w:type="spellStart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және</w:t>
      </w:r>
      <w:proofErr w:type="spellEnd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Дүниежүзілік</w:t>
      </w:r>
      <w:proofErr w:type="spellEnd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денсаулық</w:t>
      </w:r>
      <w:proofErr w:type="spellEnd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сақтау</w:t>
      </w:r>
      <w:proofErr w:type="spellEnd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ұйымына</w:t>
      </w:r>
      <w:proofErr w:type="spellEnd"/>
      <w:r w:rsidRPr="00220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4469FE30" w14:textId="77777777" w:rsidR="002203CA" w:rsidRPr="002203CA" w:rsidRDefault="002203CA" w:rsidP="002203CA">
      <w:pPr>
        <w:spacing w:line="57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KZ"/>
          <w14:ligatures w14:val="none"/>
        </w:rPr>
      </w:pPr>
    </w:p>
    <w:p w14:paraId="6A0B2721" w14:textId="30C344D6" w:rsidR="002203CA" w:rsidRPr="002203CA" w:rsidRDefault="002203CA" w:rsidP="002203CA">
      <w:pPr>
        <w:spacing w:line="57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val="ru-KZ" w:eastAsia="ru-KZ"/>
          <w14:ligatures w14:val="none"/>
        </w:rPr>
      </w:pPr>
      <w:r w:rsidRPr="002203CA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val="ru-KZ" w:eastAsia="ru-KZ"/>
          <w14:ligatures w14:val="none"/>
        </w:rPr>
        <w:t>Тамақтан улану</w:t>
      </w:r>
    </w:p>
    <w:p w14:paraId="48E8FFE5" w14:textId="77777777" w:rsidR="002203CA" w:rsidRPr="002203CA" w:rsidRDefault="002203CA" w:rsidP="002203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Азық-түліктен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уланбаған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бірде-бір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адам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жоқ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шығар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Әсіресе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бұл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жағдай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көбінесе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жолда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орын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алады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өйткені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саяхатшылар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көбінесе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жеке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бас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гигиенасы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талаптарын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сақтамайды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бұл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бактериалды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уланудың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дамуына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әкеліп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соғады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Сонымен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қатар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белгісіз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үйренбеген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тағамдар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әсіресе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тропикалық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елдерде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демалыстың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маңызды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бөлігі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саналады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-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бұл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ауру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тудыратын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микроағзалардың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жылы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ылғалды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жерде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көбеюіне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ықпал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етеді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Дегенмен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улану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неден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пайда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болса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да-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ол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өте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жағымсыз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жаман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белгілерімен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қатар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жүреді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ол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жолсапардың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бұзылуына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әкеліп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қана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соқпай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ауыр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салдарға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әкеледі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.</w:t>
      </w:r>
    </w:p>
    <w:p w14:paraId="2DADC50A" w14:textId="77777777" w:rsidR="002203CA" w:rsidRPr="002203CA" w:rsidRDefault="002203CA" w:rsidP="002203CA">
      <w:pPr>
        <w:spacing w:after="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8"/>
          <w:szCs w:val="28"/>
          <w:lang w:val="ru-KZ" w:eastAsia="ru-KZ"/>
          <w14:ligatures w14:val="none"/>
        </w:rPr>
      </w:pPr>
      <w:r w:rsidRPr="002203CA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8"/>
          <w:szCs w:val="28"/>
          <w:lang w:val="ru-KZ" w:eastAsia="ru-KZ"/>
          <w14:ligatures w14:val="none"/>
        </w:rPr>
        <w:t>ТАМАҚТАН УЛАНУ ДЕГЕН НЕ</w:t>
      </w:r>
    </w:p>
    <w:p w14:paraId="7E6CEA18" w14:textId="77777777" w:rsidR="002203CA" w:rsidRPr="002203CA" w:rsidRDefault="002203CA" w:rsidP="002203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2203C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Тамақтан</w:t>
      </w:r>
      <w:proofErr w:type="spellEnd"/>
      <w:r w:rsidRPr="002203C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улану </w:t>
      </w:r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–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бұл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асқазан-ішекке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тамақпен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немесе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сусындармен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бірге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зиянды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бактериялардың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түсуінен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ішкі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органдардың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жұмысының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бұзылуы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Құрамында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агрессиялы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химиялық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заттары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бар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немесе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бактериялары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бар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тамақты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ішкеннен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кейін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токсиндер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қан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құрамына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ақырын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сіңіп,улану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тудырады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.</w:t>
      </w:r>
    </w:p>
    <w:p w14:paraId="335D9647" w14:textId="77777777" w:rsidR="002203CA" w:rsidRPr="002203CA" w:rsidRDefault="002203CA" w:rsidP="002203CA">
      <w:pPr>
        <w:spacing w:after="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8"/>
          <w:szCs w:val="28"/>
          <w:lang w:val="ru-KZ" w:eastAsia="ru-KZ"/>
          <w14:ligatures w14:val="none"/>
        </w:rPr>
      </w:pPr>
      <w:r w:rsidRPr="002203CA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8"/>
          <w:szCs w:val="28"/>
          <w:lang w:val="ru-KZ" w:eastAsia="ru-KZ"/>
          <w14:ligatures w14:val="none"/>
        </w:rPr>
        <w:t>ТАМАҚТАН УЛАНУ БЕЛГІЛЕРІ</w:t>
      </w:r>
    </w:p>
    <w:p w14:paraId="285AE980" w14:textId="77777777" w:rsidR="002203CA" w:rsidRPr="002203CA" w:rsidRDefault="002203CA" w:rsidP="002203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Тамақтан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улану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көбінесе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тез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жүреді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Қысқа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ғана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уақыттың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ішінде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өзін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жақсы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сезінудің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арты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келесі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белгілерге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ұласады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:</w:t>
      </w:r>
    </w:p>
    <w:p w14:paraId="42BCA6D2" w14:textId="77777777" w:rsidR="002203CA" w:rsidRPr="002203CA" w:rsidRDefault="002203CA" w:rsidP="002203CA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Жүрек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айну,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құсу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;</w:t>
      </w:r>
    </w:p>
    <w:p w14:paraId="5A589F87" w14:textId="77777777" w:rsidR="002203CA" w:rsidRPr="002203CA" w:rsidRDefault="002203CA" w:rsidP="002203CA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</w:pPr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диарея;</w:t>
      </w:r>
    </w:p>
    <w:p w14:paraId="14ECE4B3" w14:textId="77777777" w:rsidR="002203CA" w:rsidRPr="002203CA" w:rsidRDefault="002203CA" w:rsidP="002203CA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асқазан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/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немесе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ішек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ауруы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;</w:t>
      </w:r>
    </w:p>
    <w:p w14:paraId="5F0E54A8" w14:textId="77777777" w:rsidR="002203CA" w:rsidRPr="002203CA" w:rsidRDefault="002203CA" w:rsidP="002203CA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lastRenderedPageBreak/>
        <w:t>жалпы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әлсіздік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ұйқы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қашу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;</w:t>
      </w:r>
    </w:p>
    <w:p w14:paraId="43D2A29F" w14:textId="77777777" w:rsidR="002203CA" w:rsidRPr="002203CA" w:rsidRDefault="002203CA" w:rsidP="002203CA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</w:pPr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бас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ауруы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.</w:t>
      </w:r>
    </w:p>
    <w:p w14:paraId="02B595B1" w14:textId="77777777" w:rsidR="002203CA" w:rsidRPr="002203CA" w:rsidRDefault="002203CA" w:rsidP="002203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Емдемесе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бұл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белгілер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күшейе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түсуі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мүмкін.Токсиндердің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түріне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олардың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санына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қарай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бүйректің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орталық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жүйке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жүрек-қан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тамырлары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жүйесі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жұмысының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бұзылуы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байқалуы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мүмкін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Әсіресе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баланың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улануы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белгілі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бір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аурудан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енді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жазылған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егде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адамның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жағдайы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одан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әрі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ауыр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болуы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мүмкін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.</w:t>
      </w:r>
    </w:p>
    <w:p w14:paraId="0B3C584F" w14:textId="77777777" w:rsidR="002203CA" w:rsidRPr="002203CA" w:rsidRDefault="002203CA" w:rsidP="002203CA">
      <w:pPr>
        <w:spacing w:after="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8"/>
          <w:szCs w:val="28"/>
          <w:lang w:val="ru-KZ" w:eastAsia="ru-KZ"/>
          <w14:ligatures w14:val="none"/>
        </w:rPr>
      </w:pPr>
      <w:r w:rsidRPr="002203CA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8"/>
          <w:szCs w:val="28"/>
          <w:lang w:val="ru-KZ" w:eastAsia="ru-KZ"/>
          <w14:ligatures w14:val="none"/>
        </w:rPr>
        <w:t>ТАМАҚТАН УЛАНУДЫҢ СЕБЕПТЕРІ</w:t>
      </w:r>
    </w:p>
    <w:p w14:paraId="25147A3D" w14:textId="77777777" w:rsidR="002203CA" w:rsidRPr="002203CA" w:rsidRDefault="002203CA" w:rsidP="002203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</w:pPr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Улану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көбінесе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мерзімі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өтіп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кеткен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өмір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сүру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деңгейі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бактерияға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ұшыраған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сондай-ақ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химиялық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заттармен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бүлінген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азық-түлікті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қолданғанда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пайда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болады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.</w:t>
      </w:r>
    </w:p>
    <w:p w14:paraId="1DA22EB9" w14:textId="77777777" w:rsidR="002203CA" w:rsidRPr="002203CA" w:rsidRDefault="002203CA" w:rsidP="002203CA">
      <w:pPr>
        <w:spacing w:after="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8"/>
          <w:szCs w:val="28"/>
          <w:lang w:val="ru-KZ" w:eastAsia="ru-KZ"/>
          <w14:ligatures w14:val="none"/>
        </w:rPr>
      </w:pPr>
      <w:r w:rsidRPr="002203CA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8"/>
          <w:szCs w:val="28"/>
          <w:lang w:val="ru-KZ" w:eastAsia="ru-KZ"/>
          <w14:ligatures w14:val="none"/>
        </w:rPr>
        <w:t>ТАМАҚТАН УЛАНУДАН ЕМДЕУ</w:t>
      </w:r>
    </w:p>
    <w:p w14:paraId="71E73F1E" w14:textId="77777777" w:rsidR="002203CA" w:rsidRPr="002203CA" w:rsidRDefault="002203CA" w:rsidP="002203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Тамақтан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уланған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кезде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бірден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емдеуге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көшу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керек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өйткені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мұндай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жағдайды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назардан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тыс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қалдыру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түрлі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асқынуларға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алып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келеді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.</w:t>
      </w:r>
    </w:p>
    <w:p w14:paraId="4F6D442B" w14:textId="77777777" w:rsidR="002203CA" w:rsidRPr="002203CA" w:rsidRDefault="002203CA" w:rsidP="002203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Тамақтан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уланудан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емдеуге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арналған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жаңа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үлгідегі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Фильтрум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vertAlign w:val="superscript"/>
          <w:lang w:val="ru-KZ" w:eastAsia="ru-KZ"/>
          <w14:ligatures w14:val="none"/>
        </w:rPr>
        <w:t>®</w:t>
      </w:r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, препараты орта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молекулярлы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(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уыттар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мен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ақуыз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молекулалары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),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сондай-ақ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төмен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молекулярлы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заттарды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(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спирттер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мен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олардың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метаболизмдерінің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тағамдары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)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сіңіріп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тамақтан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уланудан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емдеуге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арналған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.</w:t>
      </w:r>
    </w:p>
    <w:p w14:paraId="2DDCF4D2" w14:textId="77777777" w:rsidR="002203CA" w:rsidRPr="002203CA" w:rsidRDefault="002203CA" w:rsidP="002203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2203C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Ықпал</w:t>
      </w:r>
      <w:proofErr w:type="spellEnd"/>
      <w:r w:rsidRPr="002203C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етуші</w:t>
      </w:r>
      <w:proofErr w:type="spellEnd"/>
      <w:r w:rsidRPr="002203C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зат</w:t>
      </w:r>
      <w:proofErr w:type="spellEnd"/>
      <w:r w:rsidRPr="002203C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туралы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 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Препараттың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негізгі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ықпал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етуші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заты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– лигнин.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Бұл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энтеросорбент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арнайы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өңдеу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арқылы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ағаштан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алынады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Өзінің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табиғилығына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байланысты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лигниннің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қарсы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көрсеткіштері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шектеулі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.</w:t>
      </w:r>
    </w:p>
    <w:p w14:paraId="10A8F5E8" w14:textId="77777777" w:rsidR="002203CA" w:rsidRPr="002203CA" w:rsidRDefault="002203CA" w:rsidP="002203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2203C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Қолдану</w:t>
      </w:r>
      <w:proofErr w:type="spellEnd"/>
      <w:r w:rsidRPr="002203C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әдісі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Фильтрум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vertAlign w:val="superscript"/>
          <w:lang w:val="ru-KZ" w:eastAsia="ru-KZ"/>
          <w14:ligatures w14:val="none"/>
        </w:rPr>
        <w:t>®</w:t>
      </w:r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 таблетка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түрінде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болады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сондықтан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оны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әсіресе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жолда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қолдану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өте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ыңғайлы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Қатты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уланғанда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ересектер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үшін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тәуліктік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қабылдау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дозасы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2-3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таблеткадан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күніне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3-4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рет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ұзақтығы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-5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күнге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дейін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.</w:t>
      </w:r>
    </w:p>
    <w:p w14:paraId="3CEE820C" w14:textId="77777777" w:rsidR="002203CA" w:rsidRPr="002203CA" w:rsidRDefault="002203CA" w:rsidP="002203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</w:pPr>
      <w:r w:rsidRPr="002203C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Назар </w:t>
      </w:r>
      <w:proofErr w:type="spellStart"/>
      <w:r w:rsidRPr="002203C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аударыңыз</w:t>
      </w:r>
      <w:proofErr w:type="spellEnd"/>
      <w:r w:rsidRPr="002203C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!</w:t>
      </w:r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 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Тамақтан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қатты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уланған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кезде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бірден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дәрігерге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көрініңіз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өйткені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кей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жағдайлар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улану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белгілеріне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«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ұқсас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»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болуы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мүмкін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Дәл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осындай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жағдай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жүрек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талмасында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орын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алады</w:t>
      </w:r>
      <w:proofErr w:type="spellEnd"/>
      <w:r w:rsidRPr="002203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.</w:t>
      </w:r>
    </w:p>
    <w:p w14:paraId="59675462" w14:textId="77777777" w:rsidR="002031A8" w:rsidRPr="002203CA" w:rsidRDefault="002031A8" w:rsidP="002203C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031A8" w:rsidRPr="00220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6D6113"/>
    <w:multiLevelType w:val="multilevel"/>
    <w:tmpl w:val="CC44C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514"/>
    <w:rsid w:val="001C3514"/>
    <w:rsid w:val="002031A8"/>
    <w:rsid w:val="0022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98B7E"/>
  <w15:chartTrackingRefBased/>
  <w15:docId w15:val="{E22CFCFA-CF50-4D26-9C2C-3C523DBD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2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503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2026-01-25T19:45:00Z</dcterms:created>
  <dcterms:modified xsi:type="dcterms:W3CDTF">2026-01-25T19:48:00Z</dcterms:modified>
</cp:coreProperties>
</file>